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E4" w:rsidRPr="007C02D9" w:rsidRDefault="007C02D9" w:rsidP="007C02D9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7C02D9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深圳QQ案：盗窃还是侵犯通信自由案例</w:t>
      </w:r>
    </w:p>
    <w:p w:rsidR="007C02D9" w:rsidRPr="007C02D9" w:rsidRDefault="007C02D9" w:rsidP="007C02D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color w:val="000000"/>
          <w:sz w:val="24"/>
          <w:szCs w:val="24"/>
        </w:rPr>
      </w:pPr>
      <w:r w:rsidRPr="007C02D9">
        <w:rPr>
          <w:rFonts w:asciiTheme="minorEastAsia" w:hAnsiTheme="minorEastAsia" w:hint="eastAsia"/>
          <w:b/>
          <w:color w:val="000000"/>
          <w:sz w:val="24"/>
          <w:szCs w:val="24"/>
        </w:rPr>
        <w:t>案例</w:t>
      </w:r>
    </w:p>
    <w:p w:rsidR="008127A0" w:rsidRPr="007C02D9" w:rsidRDefault="008127A0" w:rsidP="007C02D9">
      <w:pPr>
        <w:spacing w:line="360" w:lineRule="auto"/>
        <w:ind w:firstLineChars="177" w:firstLine="425"/>
        <w:rPr>
          <w:rFonts w:asciiTheme="minorEastAsia" w:hAnsiTheme="minorEastAsia" w:hint="eastAsia"/>
          <w:color w:val="000000"/>
          <w:sz w:val="24"/>
          <w:szCs w:val="24"/>
        </w:rPr>
      </w:pPr>
      <w:r w:rsidRPr="007C02D9">
        <w:rPr>
          <w:rFonts w:asciiTheme="minorEastAsia" w:hAnsiTheme="minorEastAsia"/>
          <w:color w:val="000000"/>
          <w:sz w:val="24"/>
          <w:szCs w:val="24"/>
        </w:rPr>
        <w:t>深圳腾讯计算机系统有限公司成立于1998年11月11日。1999年2月，该公司推出即时通信软件——腾讯QQ软件。腾讯QQ软件能够为注册用户提供文字语音通讯、传送文件等功能。用户在接受由腾讯公司拟定的有关协议后，自设密码，本人可获得对QQ 软件的使用权。并禁止转让、继受、售卖。曾智峰供职腾讯公司，负责系统监控工作。2005年3月初，曾智峰通过购买QQ号在淘宝网上与杨医男认识，二人合谋通过窃取他人QQ号出售获利。2005年3月至7月间，由杨医男将随机选定的他人的QQ号通过互联网发给曾智峰，曾智峰将公司另一离职员工尚未注销账号的密码搞到手，用该账号进入本公司计算机后台，进行一系列修改后，将别人的QQ号转卖。经查，二人共修改密码并卖出QQ号约130个，获利61650元，其中，被告人曾智峰分得39100元，被告人杨医男分得22550元。法院审理认为，根据刑法规定，盗窃罪的犯罪对象是“公私财物”。 广东省深圳市南山区人民法院对一起盗卖QQ号码案作出一审</w:t>
      </w:r>
      <w:r w:rsidR="007C02D9">
        <w:rPr>
          <w:rFonts w:asciiTheme="minorEastAsia" w:hAnsiTheme="minorEastAsia"/>
          <w:color w:val="000000"/>
          <w:sz w:val="24"/>
          <w:szCs w:val="24"/>
        </w:rPr>
        <w:t>宣判，以侵犯通信自由罪分别判处被告人曾智峰、杨医男各拘役六个月</w:t>
      </w:r>
      <w:r w:rsidR="007C02D9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8127A0" w:rsidRPr="007C02D9" w:rsidRDefault="008127A0" w:rsidP="007C02D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color w:val="000000"/>
          <w:sz w:val="24"/>
          <w:szCs w:val="24"/>
        </w:rPr>
      </w:pPr>
      <w:r w:rsidRPr="007C02D9">
        <w:rPr>
          <w:rFonts w:asciiTheme="minorEastAsia" w:hAnsiTheme="minorEastAsia" w:hint="eastAsia"/>
          <w:b/>
          <w:color w:val="000000"/>
          <w:sz w:val="24"/>
          <w:szCs w:val="24"/>
        </w:rPr>
        <w:t>分析</w:t>
      </w:r>
    </w:p>
    <w:p w:rsidR="008127A0" w:rsidRPr="007C02D9" w:rsidRDefault="008127A0" w:rsidP="007C02D9">
      <w:pPr>
        <w:spacing w:line="360" w:lineRule="auto"/>
        <w:ind w:firstLineChars="177" w:firstLine="425"/>
        <w:rPr>
          <w:rFonts w:asciiTheme="minorEastAsia" w:hAnsiTheme="minorEastAsia" w:hint="eastAsia"/>
          <w:color w:val="000000"/>
          <w:sz w:val="24"/>
          <w:szCs w:val="24"/>
        </w:rPr>
      </w:pPr>
      <w:r w:rsidRPr="007C02D9">
        <w:rPr>
          <w:rFonts w:asciiTheme="minorEastAsia" w:hAnsiTheme="minorEastAsia"/>
          <w:color w:val="000000"/>
          <w:sz w:val="24"/>
          <w:szCs w:val="24"/>
        </w:rPr>
        <w:t>我国刑法第九十一条、第九十二条及最高人民法院《关于审理盗窃案件具体应用法律若干问题的解释》，对公私财产的含义及其种类有明确的规定，因此，对刑法意义上财物认定只能建立在现有法律规定的基础上。从现有法律规定来看，财物通常具有经济价值，并且其经济价值能够以客观的价值尺度进行衡量。我国现行的法律法规和司法解释对 “财物”的内涵和外延均有明确的界定，但尚未明文将QQ号码等网络账号纳入刑法保护财产之列。据此，因QQ号码不属于刑法意义上的财产保护对象，对二被告人侵犯财产罪的指控法律依据不充分，法院不予支持。被告人及其辩护人所提QQ号码不具有财产属性的意见有一定道理，法院对其合理部分予以采纳。二被告人作为熟悉互联网和计算机操作的QQ用户，篡改了约130个QQ号码密码，使原注册的QQ用户无法使用本人的QQ号与他人联系，造成侵犯他人通信自由的后果，其行为构成侵犯通信自由罪。</w:t>
      </w:r>
    </w:p>
    <w:p w:rsidR="008127A0" w:rsidRPr="008127A0" w:rsidRDefault="008127A0"/>
    <w:sectPr w:rsidR="008127A0" w:rsidRPr="008127A0" w:rsidSect="00B63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EBC" w:rsidRDefault="00732EBC" w:rsidP="008127A0">
      <w:r>
        <w:separator/>
      </w:r>
    </w:p>
  </w:endnote>
  <w:endnote w:type="continuationSeparator" w:id="1">
    <w:p w:rsidR="00732EBC" w:rsidRDefault="00732EBC" w:rsidP="00812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EBC" w:rsidRDefault="00732EBC" w:rsidP="008127A0">
      <w:r>
        <w:separator/>
      </w:r>
    </w:p>
  </w:footnote>
  <w:footnote w:type="continuationSeparator" w:id="1">
    <w:p w:rsidR="00732EBC" w:rsidRDefault="00732EBC" w:rsidP="00812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269F2"/>
    <w:multiLevelType w:val="hybridMultilevel"/>
    <w:tmpl w:val="6A025C0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7A0"/>
    <w:rsid w:val="00732EBC"/>
    <w:rsid w:val="007C02D9"/>
    <w:rsid w:val="008127A0"/>
    <w:rsid w:val="00B63EE4"/>
    <w:rsid w:val="00FC3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E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27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7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7A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7A0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7C02D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739</Characters>
  <Application>Microsoft Office Word</Application>
  <DocSecurity>0</DocSecurity>
  <Lines>6</Lines>
  <Paragraphs>1</Paragraphs>
  <ScaleCrop>false</ScaleCrop>
  <Company>WwW.YlmF.CoM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2013-07-23T11:17:00Z</dcterms:created>
  <dcterms:modified xsi:type="dcterms:W3CDTF">2013-07-23T17:31:00Z</dcterms:modified>
</cp:coreProperties>
</file>